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0B38B3" w14:textId="772CF6C1" w:rsidR="007F1F20" w:rsidRPr="004448E2" w:rsidRDefault="00000000">
      <w:pPr>
        <w:pStyle w:val="Heading1"/>
        <w:spacing w:before="0" w:after="0" w:line="360" w:lineRule="auto"/>
        <w:rPr>
          <w:rFonts w:ascii="StilsonDisplay" w:hAnsi="StilsonDisplay"/>
          <w:b/>
          <w:color w:val="C64027"/>
          <w:sz w:val="46"/>
          <w:szCs w:val="46"/>
        </w:rPr>
      </w:pPr>
      <w:bookmarkStart w:id="0" w:name="_nm9m56ythepw" w:colFirst="0" w:colLast="0"/>
      <w:bookmarkEnd w:id="0"/>
      <w:r w:rsidRPr="004448E2">
        <w:rPr>
          <w:rFonts w:ascii="StilsonDisplay" w:hAnsi="StilsonDisplay"/>
          <w:b/>
          <w:color w:val="C64027"/>
          <w:sz w:val="46"/>
          <w:szCs w:val="46"/>
        </w:rPr>
        <w:t xml:space="preserve">Welcome to </w:t>
      </w:r>
      <w:r w:rsidR="002862B9" w:rsidRPr="004448E2">
        <w:rPr>
          <w:rFonts w:ascii="StilsonDisplay" w:hAnsi="StilsonDisplay"/>
          <w:b/>
          <w:color w:val="C64027"/>
          <w:sz w:val="46"/>
          <w:szCs w:val="46"/>
        </w:rPr>
        <w:t>Houston Christian University</w:t>
      </w:r>
    </w:p>
    <w:p w14:paraId="298B0C10" w14:textId="1A196537" w:rsidR="007F1F20" w:rsidRPr="00382261" w:rsidRDefault="00000000">
      <w:pPr>
        <w:spacing w:after="200"/>
        <w:rPr>
          <w:rFonts w:ascii="PT Sans" w:hAnsi="PT Sans"/>
          <w:i/>
        </w:rPr>
      </w:pPr>
      <w:r w:rsidRPr="00382261">
        <w:rPr>
          <w:rFonts w:ascii="PT Sans" w:hAnsi="PT Sans"/>
          <w:i/>
        </w:rPr>
        <w:t xml:space="preserve">Tip: The text above “Welcome to </w:t>
      </w:r>
      <w:r w:rsidR="002862B9" w:rsidRPr="00382261">
        <w:rPr>
          <w:rFonts w:ascii="PT Sans" w:hAnsi="PT Sans"/>
          <w:i/>
        </w:rPr>
        <w:t>Houston Christian University</w:t>
      </w:r>
      <w:r w:rsidRPr="00382261">
        <w:rPr>
          <w:rFonts w:ascii="PT Sans" w:hAnsi="PT Sans"/>
          <w:i/>
        </w:rPr>
        <w:t>” has been tagged as a Heading 1 using the Styles panel. This indicates that it is the most important text in the document (typically the title) and begins our document outline.</w:t>
      </w:r>
    </w:p>
    <w:p w14:paraId="04BD2235" w14:textId="2BA5F935" w:rsidR="002862B9" w:rsidRPr="00382261" w:rsidRDefault="002862B9" w:rsidP="002862B9">
      <w:pPr>
        <w:spacing w:after="200"/>
        <w:rPr>
          <w:rFonts w:ascii="PT Sans" w:hAnsi="PT Sans"/>
          <w:shd w:val="clear" w:color="auto" w:fill="F3F3F3"/>
        </w:rPr>
      </w:pPr>
      <w:r w:rsidRPr="00382261">
        <w:rPr>
          <w:rFonts w:ascii="PT Sans" w:hAnsi="PT Sans"/>
          <w:i/>
        </w:rPr>
        <w:t>Tip: The text above “Explore HCU’s Campus” is the Husky Accessible Orange color (#C64027) and has sufficient contrast against the white background (#FFFFFF) which allows it to be more easily perceived by users.</w:t>
      </w:r>
      <w:r w:rsidRPr="00382261">
        <w:rPr>
          <w:rFonts w:ascii="PT Sans" w:hAnsi="PT Sans"/>
          <w:shd w:val="clear" w:color="auto" w:fill="F3F3F3"/>
        </w:rPr>
        <w:t xml:space="preserve"> </w:t>
      </w:r>
    </w:p>
    <w:p w14:paraId="7F7D4B42" w14:textId="77777777" w:rsidR="002862B9" w:rsidRPr="00382261" w:rsidRDefault="002862B9">
      <w:pPr>
        <w:spacing w:after="200"/>
        <w:rPr>
          <w:rFonts w:ascii="PT Sans" w:hAnsi="PT Sans"/>
          <w:i/>
          <w:sz w:val="8"/>
          <w:szCs w:val="8"/>
        </w:rPr>
      </w:pPr>
    </w:p>
    <w:p w14:paraId="565A7DE7" w14:textId="5BC896BA" w:rsidR="007F1F20" w:rsidRDefault="002862B9">
      <w:pPr>
        <w:spacing w:after="200" w:line="360" w:lineRule="auto"/>
      </w:pPr>
      <w:r w:rsidRPr="00382261">
        <w:rPr>
          <w:rFonts w:ascii="PT Sans" w:hAnsi="PT Sans"/>
          <w:noProof/>
        </w:rPr>
        <w:t>HCU campus from above showing academic buildings, green lawns, parking lots, baseball field, and Belin Tower in view.</w:t>
      </w:r>
      <w:r w:rsidRPr="002862B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6067B1" wp14:editId="63253DB7">
            <wp:extent cx="5943600" cy="1485900"/>
            <wp:effectExtent l="0" t="0" r="0" b="0"/>
            <wp:docPr id="319436926" name="Picture 1" descr="HCU campus from above showing academic buildings, green lawns, parking lots, baseball field, and Belin Tower in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36926" name="Picture 1" descr="HCU campus from above showing academic buildings, green lawns, parking lots, baseball field, and Belin Tower in view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FAAE" w14:textId="73DE482C" w:rsidR="007F1F20" w:rsidRPr="00382261" w:rsidRDefault="00000000">
      <w:pPr>
        <w:spacing w:after="200"/>
        <w:rPr>
          <w:rFonts w:ascii="PT Sans" w:hAnsi="PT Sans"/>
          <w:i/>
        </w:rPr>
      </w:pPr>
      <w:r w:rsidRPr="00382261">
        <w:rPr>
          <w:rFonts w:ascii="PT Sans" w:hAnsi="PT Sans"/>
          <w:i/>
        </w:rPr>
        <w:t xml:space="preserve">Tip: The image above has </w:t>
      </w:r>
      <w:proofErr w:type="gramStart"/>
      <w:r w:rsidRPr="00382261">
        <w:rPr>
          <w:rFonts w:ascii="PT Sans" w:hAnsi="PT Sans"/>
          <w:i/>
        </w:rPr>
        <w:t>alt</w:t>
      </w:r>
      <w:proofErr w:type="gramEnd"/>
      <w:r w:rsidRPr="00382261">
        <w:rPr>
          <w:rFonts w:ascii="PT Sans" w:hAnsi="PT Sans"/>
          <w:i/>
        </w:rPr>
        <w:t xml:space="preserve"> text added to the image properties to make it accessible to readers who cannot see the image. This was done by right clicking the image, selecting "Alt Text" and adding a brief descriptive sentence, in this case "</w:t>
      </w:r>
      <w:r w:rsidR="002862B9" w:rsidRPr="00382261">
        <w:rPr>
          <w:rFonts w:ascii="PT Sans" w:hAnsi="PT Sans"/>
        </w:rPr>
        <w:t xml:space="preserve"> </w:t>
      </w:r>
      <w:r w:rsidR="002862B9" w:rsidRPr="00382261">
        <w:rPr>
          <w:rFonts w:ascii="PT Sans" w:hAnsi="PT Sans"/>
          <w:i/>
        </w:rPr>
        <w:t>HCU campus from above showing academic buildings, green lawns, parking lots, baseball field, and Belin Tower in view</w:t>
      </w:r>
      <w:r w:rsidRPr="00382261">
        <w:rPr>
          <w:rFonts w:ascii="PT Sans" w:hAnsi="PT Sans"/>
          <w:i/>
        </w:rPr>
        <w:t>."</w:t>
      </w:r>
    </w:p>
    <w:p w14:paraId="6949D766" w14:textId="77777777" w:rsidR="007F1F20" w:rsidRPr="004448E2" w:rsidRDefault="00000000">
      <w:pPr>
        <w:pStyle w:val="Heading2"/>
        <w:spacing w:line="360" w:lineRule="auto"/>
        <w:rPr>
          <w:rFonts w:ascii="PT Sans" w:hAnsi="PT Sans"/>
          <w:color w:val="263B80"/>
        </w:rPr>
      </w:pPr>
      <w:bookmarkStart w:id="1" w:name="_oid11gmdfmtq" w:colFirst="0" w:colLast="0"/>
      <w:bookmarkEnd w:id="1"/>
      <w:r w:rsidRPr="004448E2">
        <w:rPr>
          <w:rFonts w:ascii="PT Sans" w:hAnsi="PT Sans"/>
          <w:color w:val="263B80"/>
        </w:rPr>
        <w:t>Getting Started</w:t>
      </w:r>
    </w:p>
    <w:p w14:paraId="50D95D5D" w14:textId="77777777" w:rsidR="007F1F20" w:rsidRPr="00382261" w:rsidRDefault="00000000">
      <w:pPr>
        <w:rPr>
          <w:rFonts w:ascii="PT Sans" w:hAnsi="PT Sans"/>
          <w:i/>
        </w:rPr>
      </w:pPr>
      <w:r w:rsidRPr="00382261">
        <w:rPr>
          <w:rFonts w:ascii="PT Sans" w:hAnsi="PT Sans"/>
          <w:i/>
        </w:rPr>
        <w:t xml:space="preserve">Tip: The text above “Getting Started” has been tagged as a Heading 2 using the Styles panel. This helps continue our document outline and creates a sub-section. </w:t>
      </w:r>
    </w:p>
    <w:p w14:paraId="3DDF958C" w14:textId="77777777" w:rsidR="007F1F20" w:rsidRPr="00382261" w:rsidRDefault="007F1F20">
      <w:pPr>
        <w:rPr>
          <w:rFonts w:ascii="PT Sans" w:hAnsi="PT Sans"/>
        </w:rPr>
      </w:pPr>
    </w:p>
    <w:p w14:paraId="4578F0C1" w14:textId="77777777" w:rsidR="007F1F20" w:rsidRPr="00382261" w:rsidRDefault="00000000">
      <w:pPr>
        <w:spacing w:line="360" w:lineRule="auto"/>
        <w:rPr>
          <w:rFonts w:ascii="PT Sans" w:hAnsi="PT Sans"/>
        </w:rPr>
      </w:pPr>
      <w:r w:rsidRPr="00382261">
        <w:rPr>
          <w:rFonts w:ascii="PT Sans" w:hAnsi="PT Sans"/>
        </w:rPr>
        <w:t>There are a few steps you should take in your first days on campus:</w:t>
      </w:r>
    </w:p>
    <w:p w14:paraId="4BB8EE3C" w14:textId="77777777" w:rsidR="007F1F20" w:rsidRPr="00382261" w:rsidRDefault="00000000">
      <w:pPr>
        <w:numPr>
          <w:ilvl w:val="0"/>
          <w:numId w:val="1"/>
        </w:numPr>
        <w:spacing w:line="360" w:lineRule="auto"/>
        <w:rPr>
          <w:rFonts w:ascii="PT Sans" w:hAnsi="PT Sans"/>
        </w:rPr>
      </w:pPr>
      <w:r w:rsidRPr="00382261">
        <w:rPr>
          <w:rFonts w:ascii="PT Sans" w:hAnsi="PT Sans"/>
        </w:rPr>
        <w:t>Start by getting a student ID</w:t>
      </w:r>
    </w:p>
    <w:p w14:paraId="109850A3" w14:textId="77777777" w:rsidR="007F1F20" w:rsidRPr="00382261" w:rsidRDefault="00000000">
      <w:pPr>
        <w:numPr>
          <w:ilvl w:val="0"/>
          <w:numId w:val="1"/>
        </w:numPr>
        <w:spacing w:line="360" w:lineRule="auto"/>
        <w:rPr>
          <w:rFonts w:ascii="PT Sans" w:hAnsi="PT Sans"/>
        </w:rPr>
      </w:pPr>
      <w:r w:rsidRPr="00382261">
        <w:rPr>
          <w:rFonts w:ascii="PT Sans" w:hAnsi="PT Sans"/>
        </w:rPr>
        <w:t>Register for required prerequisite classes</w:t>
      </w:r>
    </w:p>
    <w:p w14:paraId="3E5A32B7" w14:textId="77777777" w:rsidR="007F1F20" w:rsidRPr="00382261" w:rsidRDefault="00000000">
      <w:pPr>
        <w:numPr>
          <w:ilvl w:val="0"/>
          <w:numId w:val="1"/>
        </w:numPr>
        <w:spacing w:after="200" w:line="360" w:lineRule="auto"/>
        <w:rPr>
          <w:rFonts w:ascii="PT Sans" w:hAnsi="PT Sans"/>
        </w:rPr>
      </w:pPr>
      <w:proofErr w:type="gramStart"/>
      <w:r w:rsidRPr="00382261">
        <w:rPr>
          <w:rFonts w:ascii="PT Sans" w:hAnsi="PT Sans"/>
        </w:rPr>
        <w:t>Setup</w:t>
      </w:r>
      <w:proofErr w:type="gramEnd"/>
      <w:r w:rsidRPr="00382261">
        <w:rPr>
          <w:rFonts w:ascii="PT Sans" w:hAnsi="PT Sans"/>
        </w:rPr>
        <w:t xml:space="preserve"> an appointment with your advisor</w:t>
      </w:r>
    </w:p>
    <w:p w14:paraId="2558647C" w14:textId="77777777" w:rsidR="007F1F20" w:rsidRPr="00382261" w:rsidRDefault="00000000">
      <w:pPr>
        <w:spacing w:after="200"/>
        <w:rPr>
          <w:rFonts w:ascii="PT Sans" w:hAnsi="PT Sans"/>
          <w:b/>
          <w:i/>
          <w:sz w:val="30"/>
          <w:szCs w:val="30"/>
          <w:highlight w:val="white"/>
        </w:rPr>
        <w:sectPr w:rsidR="007F1F20" w:rsidRPr="0038226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382261">
        <w:rPr>
          <w:rFonts w:ascii="PT Sans" w:hAnsi="PT Sans"/>
          <w:i/>
          <w:highlight w:val="white"/>
        </w:rPr>
        <w:t xml:space="preserve">Tip: The text above has been formatted as a list. This increases readability and comprehension for all users. When possible, consider breaking content into lists. </w:t>
      </w:r>
    </w:p>
    <w:p w14:paraId="4B139FE5" w14:textId="4F353791" w:rsidR="007F1F20" w:rsidRPr="004448E2" w:rsidRDefault="00000000">
      <w:pPr>
        <w:pStyle w:val="Heading2"/>
        <w:spacing w:line="360" w:lineRule="auto"/>
        <w:rPr>
          <w:rFonts w:ascii="PT Sans" w:hAnsi="PT Sans"/>
          <w:color w:val="263B80"/>
        </w:rPr>
      </w:pPr>
      <w:bookmarkStart w:id="2" w:name="_sqgnboz60jhj" w:colFirst="0" w:colLast="0"/>
      <w:bookmarkEnd w:id="2"/>
      <w:r w:rsidRPr="004448E2">
        <w:rPr>
          <w:rFonts w:ascii="PT Sans" w:hAnsi="PT Sans"/>
          <w:color w:val="263B80"/>
        </w:rPr>
        <w:lastRenderedPageBreak/>
        <w:t xml:space="preserve">Explore </w:t>
      </w:r>
      <w:r w:rsidR="002862B9" w:rsidRPr="004448E2">
        <w:rPr>
          <w:rFonts w:ascii="PT Sans" w:hAnsi="PT Sans"/>
          <w:color w:val="263B80"/>
        </w:rPr>
        <w:t>HCU</w:t>
      </w:r>
      <w:r w:rsidRPr="004448E2">
        <w:rPr>
          <w:rFonts w:ascii="PT Sans" w:hAnsi="PT Sans"/>
          <w:color w:val="263B80"/>
        </w:rPr>
        <w:t>’s Campus</w:t>
      </w:r>
    </w:p>
    <w:p w14:paraId="4AE9EC88" w14:textId="7C460302" w:rsidR="007F1F20" w:rsidRPr="00382261" w:rsidRDefault="00000000">
      <w:pPr>
        <w:spacing w:after="200"/>
        <w:rPr>
          <w:rFonts w:ascii="PT Sans" w:hAnsi="PT Sans"/>
          <w:i/>
        </w:rPr>
      </w:pPr>
      <w:r w:rsidRPr="00382261">
        <w:rPr>
          <w:rFonts w:ascii="PT Sans" w:hAnsi="PT Sans"/>
          <w:i/>
        </w:rPr>
        <w:t xml:space="preserve">Tip: The text above “Explore </w:t>
      </w:r>
      <w:r w:rsidR="002862B9" w:rsidRPr="00382261">
        <w:rPr>
          <w:rFonts w:ascii="PT Sans" w:hAnsi="PT Sans"/>
          <w:i/>
        </w:rPr>
        <w:t>HCU’s</w:t>
      </w:r>
      <w:r w:rsidRPr="00382261">
        <w:rPr>
          <w:rFonts w:ascii="PT Sans" w:hAnsi="PT Sans"/>
          <w:i/>
        </w:rPr>
        <w:t xml:space="preserve"> Campus” has been tagged as a Heading 2 using the Styles panel. This helps continue our document outline and creates a sub-section. </w:t>
      </w:r>
    </w:p>
    <w:p w14:paraId="0B23FD2B" w14:textId="071DD241" w:rsidR="007F1F20" w:rsidRPr="00382261" w:rsidRDefault="00000000">
      <w:pPr>
        <w:spacing w:after="200"/>
        <w:rPr>
          <w:rFonts w:ascii="PT Sans" w:hAnsi="PT Sans"/>
          <w:shd w:val="clear" w:color="auto" w:fill="F3F3F3"/>
        </w:rPr>
      </w:pPr>
      <w:r w:rsidRPr="00382261">
        <w:rPr>
          <w:rFonts w:ascii="PT Sans" w:hAnsi="PT Sans"/>
          <w:i/>
        </w:rPr>
        <w:t xml:space="preserve">Tip: The text above “Explore </w:t>
      </w:r>
      <w:r w:rsidR="002862B9" w:rsidRPr="00382261">
        <w:rPr>
          <w:rFonts w:ascii="PT Sans" w:hAnsi="PT Sans"/>
          <w:i/>
        </w:rPr>
        <w:t xml:space="preserve">HCU’s </w:t>
      </w:r>
      <w:r w:rsidRPr="00382261">
        <w:rPr>
          <w:rFonts w:ascii="PT Sans" w:hAnsi="PT Sans"/>
          <w:i/>
        </w:rPr>
        <w:t xml:space="preserve">Campus” is </w:t>
      </w:r>
      <w:r w:rsidR="002862B9" w:rsidRPr="00382261">
        <w:rPr>
          <w:rFonts w:ascii="PT Sans" w:hAnsi="PT Sans"/>
          <w:i/>
        </w:rPr>
        <w:t>the Husky Blue</w:t>
      </w:r>
      <w:r w:rsidRPr="00382261">
        <w:rPr>
          <w:rFonts w:ascii="PT Sans" w:hAnsi="PT Sans"/>
          <w:i/>
        </w:rPr>
        <w:t xml:space="preserve"> </w:t>
      </w:r>
      <w:r w:rsidR="002862B9" w:rsidRPr="00382261">
        <w:rPr>
          <w:rFonts w:ascii="PT Sans" w:hAnsi="PT Sans"/>
          <w:i/>
        </w:rPr>
        <w:t>color (#263B80</w:t>
      </w:r>
      <w:r w:rsidRPr="00382261">
        <w:rPr>
          <w:rFonts w:ascii="PT Sans" w:hAnsi="PT Sans"/>
          <w:i/>
        </w:rPr>
        <w:t>) and has sufficient contrast against the white background (#FFFFFF) which allows it to be more easily perceived by users.</w:t>
      </w:r>
      <w:r w:rsidRPr="00382261">
        <w:rPr>
          <w:rFonts w:ascii="PT Sans" w:hAnsi="PT Sans"/>
          <w:shd w:val="clear" w:color="auto" w:fill="F3F3F3"/>
        </w:rPr>
        <w:t xml:space="preserve"> </w:t>
      </w:r>
    </w:p>
    <w:p w14:paraId="7EB41357" w14:textId="77777777" w:rsidR="007F1F20" w:rsidRPr="00382261" w:rsidRDefault="00000000">
      <w:pPr>
        <w:pStyle w:val="Heading3"/>
        <w:spacing w:before="200" w:after="0" w:line="360" w:lineRule="auto"/>
        <w:rPr>
          <w:rFonts w:ascii="PT Sans" w:hAnsi="PT Sans"/>
          <w:b/>
          <w:color w:val="000000"/>
          <w:sz w:val="24"/>
          <w:szCs w:val="24"/>
        </w:rPr>
      </w:pPr>
      <w:bookmarkStart w:id="3" w:name="_s4hd4fx46q92" w:colFirst="0" w:colLast="0"/>
      <w:bookmarkEnd w:id="3"/>
      <w:r w:rsidRPr="00382261">
        <w:rPr>
          <w:rFonts w:ascii="PT Sans" w:hAnsi="PT Sans"/>
          <w:b/>
          <w:color w:val="000000"/>
          <w:sz w:val="24"/>
          <w:szCs w:val="24"/>
        </w:rPr>
        <w:t>Museums</w:t>
      </w:r>
    </w:p>
    <w:p w14:paraId="5D56DDB3" w14:textId="1090ECD2" w:rsidR="007F1F20" w:rsidRPr="00382261" w:rsidRDefault="00000000">
      <w:pPr>
        <w:spacing w:after="200"/>
        <w:rPr>
          <w:rFonts w:ascii="PT Sans" w:hAnsi="PT Sans"/>
          <w:i/>
        </w:rPr>
      </w:pPr>
      <w:r w:rsidRPr="00382261">
        <w:rPr>
          <w:rFonts w:ascii="PT Sans" w:hAnsi="PT Sans"/>
          <w:i/>
        </w:rPr>
        <w:t>Tip: The text above “Museums” has been tagged as a Heading 3 using the Styles panel. This helps continue our document outline and creates another sub-section. Both “Museums” and “</w:t>
      </w:r>
      <w:r w:rsidR="004262EA" w:rsidRPr="00382261">
        <w:rPr>
          <w:rFonts w:ascii="PT Sans" w:hAnsi="PT Sans"/>
          <w:i/>
        </w:rPr>
        <w:t>Campus Highlights</w:t>
      </w:r>
      <w:r w:rsidRPr="00382261">
        <w:rPr>
          <w:rFonts w:ascii="PT Sans" w:hAnsi="PT Sans"/>
          <w:i/>
        </w:rPr>
        <w:t xml:space="preserve">” are sub-sections under “Explore </w:t>
      </w:r>
      <w:r w:rsidR="002862B9" w:rsidRPr="00382261">
        <w:rPr>
          <w:rFonts w:ascii="PT Sans" w:hAnsi="PT Sans"/>
          <w:i/>
        </w:rPr>
        <w:t>HCU’s</w:t>
      </w:r>
      <w:r w:rsidRPr="00382261">
        <w:rPr>
          <w:rFonts w:ascii="PT Sans" w:hAnsi="PT Sans"/>
          <w:i/>
        </w:rPr>
        <w:t xml:space="preserve"> Campus.”</w:t>
      </w:r>
    </w:p>
    <w:p w14:paraId="688407D9" w14:textId="2092CD19" w:rsidR="007F1F20" w:rsidRPr="00382261" w:rsidRDefault="002862B9">
      <w:pPr>
        <w:widowControl w:val="0"/>
        <w:numPr>
          <w:ilvl w:val="0"/>
          <w:numId w:val="2"/>
        </w:numPr>
        <w:spacing w:line="360" w:lineRule="auto"/>
        <w:rPr>
          <w:rFonts w:ascii="PT Sans" w:hAnsi="PT Sans"/>
        </w:rPr>
      </w:pPr>
      <w:hyperlink r:id="rId6">
        <w:r w:rsidRPr="00382261">
          <w:rPr>
            <w:rFonts w:ascii="PT Sans" w:hAnsi="PT Sans"/>
            <w:color w:val="1155CC"/>
            <w:u w:val="single"/>
          </w:rPr>
          <w:t>Visit the HCU Museums</w:t>
        </w:r>
      </w:hyperlink>
      <w:r w:rsidR="007F1F20" w:rsidRPr="00382261">
        <w:rPr>
          <w:rFonts w:ascii="PT Sans" w:hAnsi="PT Sans"/>
        </w:rPr>
        <w:t xml:space="preserve"> </w:t>
      </w:r>
    </w:p>
    <w:p w14:paraId="2C2DF849" w14:textId="19C5AD4F" w:rsidR="007F1F20" w:rsidRPr="00382261" w:rsidRDefault="002862B9">
      <w:pPr>
        <w:widowControl w:val="0"/>
        <w:numPr>
          <w:ilvl w:val="0"/>
          <w:numId w:val="2"/>
        </w:numPr>
        <w:spacing w:line="360" w:lineRule="auto"/>
        <w:rPr>
          <w:rFonts w:ascii="PT Sans" w:hAnsi="PT Sans"/>
        </w:rPr>
      </w:pPr>
      <w:hyperlink r:id="rId7">
        <w:r w:rsidRPr="00382261">
          <w:rPr>
            <w:rFonts w:ascii="PT Sans" w:hAnsi="PT Sans"/>
            <w:color w:val="1155CC"/>
            <w:u w:val="single"/>
          </w:rPr>
          <w:t>Check out the HCU Fine Arts Museum</w:t>
        </w:r>
      </w:hyperlink>
      <w:r w:rsidR="007F1F20" w:rsidRPr="00382261">
        <w:rPr>
          <w:rFonts w:ascii="PT Sans" w:hAnsi="PT Sans"/>
        </w:rPr>
        <w:t xml:space="preserve"> </w:t>
      </w:r>
    </w:p>
    <w:p w14:paraId="7A9AC3EF" w14:textId="77777777" w:rsidR="007F1F20" w:rsidRPr="00382261" w:rsidRDefault="00000000">
      <w:pPr>
        <w:spacing w:before="200" w:after="200"/>
        <w:rPr>
          <w:rFonts w:ascii="PT Sans" w:hAnsi="PT Sans"/>
          <w:i/>
          <w:highlight w:val="white"/>
        </w:rPr>
      </w:pPr>
      <w:r w:rsidRPr="00382261">
        <w:rPr>
          <w:rFonts w:ascii="PT Sans" w:hAnsi="PT Sans"/>
          <w:i/>
          <w:highlight w:val="white"/>
        </w:rPr>
        <w:t xml:space="preserve">Tip: The links above are descriptive and allow a user to know what they’re getting when they click the link. </w:t>
      </w:r>
    </w:p>
    <w:p w14:paraId="1E5BA99A" w14:textId="396FF7C0" w:rsidR="007F1F20" w:rsidRPr="00382261" w:rsidRDefault="004262EA">
      <w:pPr>
        <w:pStyle w:val="Heading3"/>
        <w:widowControl w:val="0"/>
        <w:spacing w:before="200" w:after="0" w:line="360" w:lineRule="auto"/>
        <w:rPr>
          <w:rFonts w:ascii="PT Sans" w:hAnsi="PT Sans"/>
          <w:b/>
          <w:color w:val="000000"/>
          <w:sz w:val="24"/>
          <w:szCs w:val="24"/>
        </w:rPr>
      </w:pPr>
      <w:bookmarkStart w:id="4" w:name="_eriat46zs8c7" w:colFirst="0" w:colLast="0"/>
      <w:bookmarkEnd w:id="4"/>
      <w:r w:rsidRPr="00382261">
        <w:rPr>
          <w:rFonts w:ascii="PT Sans" w:hAnsi="PT Sans"/>
          <w:b/>
          <w:color w:val="000000"/>
          <w:sz w:val="24"/>
          <w:szCs w:val="24"/>
        </w:rPr>
        <w:t>Campus Highlights</w:t>
      </w:r>
    </w:p>
    <w:p w14:paraId="3D864380" w14:textId="0C508726" w:rsidR="007F1F20" w:rsidRPr="00382261" w:rsidRDefault="00000000">
      <w:pPr>
        <w:spacing w:after="200"/>
        <w:rPr>
          <w:rFonts w:ascii="PT Sans" w:hAnsi="PT Sans"/>
          <w:i/>
        </w:rPr>
      </w:pPr>
      <w:r w:rsidRPr="00382261">
        <w:rPr>
          <w:rFonts w:ascii="PT Sans" w:hAnsi="PT Sans"/>
          <w:i/>
        </w:rPr>
        <w:t>Tip: The text above “</w:t>
      </w:r>
      <w:r w:rsidR="004262EA" w:rsidRPr="00382261">
        <w:rPr>
          <w:rFonts w:ascii="PT Sans" w:hAnsi="PT Sans"/>
          <w:i/>
        </w:rPr>
        <w:t>Dining Options</w:t>
      </w:r>
      <w:r w:rsidRPr="00382261">
        <w:rPr>
          <w:rFonts w:ascii="PT Sans" w:hAnsi="PT Sans"/>
          <w:i/>
        </w:rPr>
        <w:t>” has been tagged as a Heading 3 using the Styles panel. This helps continue our document outline and creates another sub-section. Both “Museums” and “</w:t>
      </w:r>
      <w:r w:rsidR="004262EA" w:rsidRPr="00382261">
        <w:rPr>
          <w:rFonts w:ascii="PT Sans" w:hAnsi="PT Sans"/>
          <w:i/>
        </w:rPr>
        <w:t>Campus Highlights</w:t>
      </w:r>
      <w:r w:rsidRPr="00382261">
        <w:rPr>
          <w:rFonts w:ascii="PT Sans" w:hAnsi="PT Sans"/>
          <w:i/>
        </w:rPr>
        <w:t xml:space="preserve">” are sub-sections under “Explore </w:t>
      </w:r>
      <w:r w:rsidR="004262EA" w:rsidRPr="00382261">
        <w:rPr>
          <w:rFonts w:ascii="PT Sans" w:hAnsi="PT Sans"/>
          <w:i/>
        </w:rPr>
        <w:t>HCU’s</w:t>
      </w:r>
      <w:r w:rsidRPr="00382261">
        <w:rPr>
          <w:rFonts w:ascii="PT Sans" w:hAnsi="PT Sans"/>
          <w:i/>
        </w:rPr>
        <w:t xml:space="preserve"> Campus.”</w:t>
      </w:r>
    </w:p>
    <w:p w14:paraId="62D85512" w14:textId="049BF353" w:rsidR="007F1F20" w:rsidRPr="00382261" w:rsidRDefault="002862B9">
      <w:pPr>
        <w:widowControl w:val="0"/>
        <w:numPr>
          <w:ilvl w:val="0"/>
          <w:numId w:val="2"/>
        </w:numPr>
        <w:spacing w:line="360" w:lineRule="auto"/>
        <w:rPr>
          <w:rFonts w:ascii="PT Sans" w:hAnsi="PT Sans"/>
        </w:rPr>
      </w:pPr>
      <w:hyperlink r:id="rId8">
        <w:r w:rsidRPr="00382261">
          <w:rPr>
            <w:rFonts w:ascii="PT Sans" w:hAnsi="PT Sans"/>
            <w:color w:val="1155CC"/>
            <w:u w:val="single"/>
          </w:rPr>
          <w:t>Browse Restaurants at the Baugh Center</w:t>
        </w:r>
      </w:hyperlink>
    </w:p>
    <w:p w14:paraId="20448FFF" w14:textId="6C7C4AFF" w:rsidR="007F1F20" w:rsidRPr="00382261" w:rsidRDefault="004262EA">
      <w:pPr>
        <w:widowControl w:val="0"/>
        <w:numPr>
          <w:ilvl w:val="0"/>
          <w:numId w:val="2"/>
        </w:numPr>
        <w:spacing w:line="360" w:lineRule="auto"/>
        <w:rPr>
          <w:rFonts w:ascii="PT Sans" w:hAnsi="PT Sans"/>
        </w:rPr>
      </w:pPr>
      <w:hyperlink r:id="rId9">
        <w:r w:rsidRPr="00382261">
          <w:rPr>
            <w:rFonts w:ascii="PT Sans" w:hAnsi="PT Sans"/>
            <w:color w:val="1155CC"/>
            <w:u w:val="single"/>
          </w:rPr>
          <w:t>Browse The Collegium where commuter students congregate</w:t>
        </w:r>
      </w:hyperlink>
    </w:p>
    <w:p w14:paraId="0154F82A" w14:textId="449DA89A" w:rsidR="007F1F20" w:rsidRPr="00382261" w:rsidRDefault="00000000">
      <w:pPr>
        <w:spacing w:before="200" w:after="200"/>
        <w:rPr>
          <w:rFonts w:ascii="PT Sans" w:hAnsi="PT Sans"/>
          <w:i/>
        </w:rPr>
        <w:sectPr w:rsidR="007F1F20" w:rsidRPr="00382261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  <w:r w:rsidRPr="00382261">
        <w:rPr>
          <w:rFonts w:ascii="PT Sans" w:hAnsi="PT Sans"/>
          <w:i/>
        </w:rPr>
        <w:t xml:space="preserve">Tip: The links above </w:t>
      </w:r>
      <w:r w:rsidR="002862B9" w:rsidRPr="00382261">
        <w:rPr>
          <w:rFonts w:ascii="PT Sans" w:hAnsi="PT Sans"/>
          <w:i/>
        </w:rPr>
        <w:t>have text that is</w:t>
      </w:r>
      <w:r w:rsidRPr="00382261">
        <w:rPr>
          <w:rFonts w:ascii="PT Sans" w:hAnsi="PT Sans"/>
          <w:i/>
        </w:rPr>
        <w:t xml:space="preserve"> descriptive and allow</w:t>
      </w:r>
      <w:r w:rsidR="002862B9" w:rsidRPr="00382261">
        <w:rPr>
          <w:rFonts w:ascii="PT Sans" w:hAnsi="PT Sans"/>
          <w:i/>
        </w:rPr>
        <w:t>s</w:t>
      </w:r>
      <w:r w:rsidRPr="00382261">
        <w:rPr>
          <w:rFonts w:ascii="PT Sans" w:hAnsi="PT Sans"/>
          <w:i/>
        </w:rPr>
        <w:t xml:space="preserve"> a user to know what they’re getting when they click the link</w:t>
      </w:r>
    </w:p>
    <w:p w14:paraId="33C12485" w14:textId="77777777" w:rsidR="007F1F20" w:rsidRDefault="007F1F20">
      <w:pPr>
        <w:spacing w:line="360" w:lineRule="auto"/>
      </w:pPr>
    </w:p>
    <w:sectPr w:rsidR="007F1F2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lsonDisplay">
    <w:charset w:val="00"/>
    <w:family w:val="modern"/>
    <w:notTrueType/>
    <w:pitch w:val="variable"/>
    <w:sig w:usb0="800000AF" w:usb1="5000204A" w:usb2="00000000" w:usb3="00000000" w:csb0="0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418E6"/>
    <w:multiLevelType w:val="multilevel"/>
    <w:tmpl w:val="DF3EF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1B7637"/>
    <w:multiLevelType w:val="multilevel"/>
    <w:tmpl w:val="D17C2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63811">
    <w:abstractNumId w:val="0"/>
  </w:num>
  <w:num w:numId="2" w16cid:durableId="24996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20"/>
    <w:rsid w:val="002862B9"/>
    <w:rsid w:val="00382261"/>
    <w:rsid w:val="00386370"/>
    <w:rsid w:val="004262EA"/>
    <w:rsid w:val="004448E2"/>
    <w:rsid w:val="004D40D8"/>
    <w:rsid w:val="00782F60"/>
    <w:rsid w:val="007F1F20"/>
    <w:rsid w:val="00922F5A"/>
    <w:rsid w:val="00E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AEE6"/>
  <w15:docId w15:val="{4451873D-4965-4E6B-BEA6-44DFC23C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color w:val="A61C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.edu/admissions/campus-highlights/baugh-cen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c.edu/school-of-fine-arts/galleries/fine-arts-muse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c.edu/museum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c.edu/admissions/campus-highlights/commuter-life-and-the-colleg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2582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Word Doc with Accessible Tips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Word Doc with Accessible Tips</dc:title>
  <dc:creator>hcumarketing@hc.edu</dc:creator>
  <cp:lastModifiedBy>Christopher Lampson</cp:lastModifiedBy>
  <cp:revision>9</cp:revision>
  <dcterms:created xsi:type="dcterms:W3CDTF">2025-04-16T16:34:00Z</dcterms:created>
  <dcterms:modified xsi:type="dcterms:W3CDTF">2026-02-19T23:08:00Z</dcterms:modified>
</cp:coreProperties>
</file>